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208</w:t>
      </w:r>
      <w:r>
        <w:rPr>
          <w:rFonts w:ascii="Times New Roman" w:eastAsia="Times New Roman" w:hAnsi="Times New Roman" w:cs="Times New Roman"/>
          <w:sz w:val="27"/>
          <w:szCs w:val="27"/>
        </w:rPr>
        <w:t>-2610/202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04 марта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10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Идиговой </w:t>
      </w:r>
      <w:r>
        <w:rPr>
          <w:rFonts w:ascii="Times New Roman" w:eastAsia="Times New Roman" w:hAnsi="Times New Roman" w:cs="Times New Roman"/>
          <w:sz w:val="27"/>
          <w:szCs w:val="27"/>
        </w:rPr>
        <w:t>Айзан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Сейтахметовны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8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правонарушении, предусмотренном ст. 15.5 КоАП РФ,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осуществлении мероприятий налогового контроля выявлены достаточные данные, указывающие на наличие события административного правонарушения, а именно: согласно сведениям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информационных ресурсов Инспекции, а также журналу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регистрации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входящей почтовой корреспонденции по состоянию на </w:t>
      </w:r>
      <w:r>
        <w:rPr>
          <w:rFonts w:ascii="Times New Roman" w:eastAsia="Times New Roman" w:hAnsi="Times New Roman" w:cs="Times New Roman"/>
          <w:sz w:val="27"/>
          <w:szCs w:val="27"/>
        </w:rPr>
        <w:t>26.04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от налогоплательщика </w:t>
      </w:r>
      <w:r>
        <w:rPr>
          <w:rStyle w:val="cat-OrganizationNamegrp-23rplc-1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(ИНН </w:t>
      </w:r>
      <w:r>
        <w:rPr>
          <w:rStyle w:val="cat-UserDefinedgrp-29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Налоговая декларация по налогу на добавленную стоимость за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квартал 2025 года не поступала. Установленный законодательством о налогах и сборах срок представления Налогов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деклараци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налогу на добавленную стоимость за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квартал 2025 года - не позднее 25.0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Налоговая декларация по налогу на добавленную стоимость за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квартал 2025 года представлена несвоевременно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31.07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результате чего нарушены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 1 ст. 23, п. 5 ст. 174 НК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Идигова А.С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извещенная о времени и месте рассмотрения дела надлежащим образом (п. 6 Постановления Пленума ВС РФ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от 24.03.2005 г. № 5), в судебное заседание не явилась, ходатайств об отложении рассмотрения дела не заявляла. Мировой судья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на основании ч.2 ст. 25.1 КоАП РФ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считает возможным рассмотреть дело в её отсутствие.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Идиговой А.С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протоколом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35515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15.01.2026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; копией выписки из Единого государственного реестра юридических лиц;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справкой об отсутствии декларации к установленному сроку от </w:t>
      </w:r>
      <w:r>
        <w:rPr>
          <w:rFonts w:ascii="Times New Roman" w:eastAsia="Times New Roman" w:hAnsi="Times New Roman" w:cs="Times New Roman"/>
          <w:sz w:val="27"/>
          <w:szCs w:val="27"/>
        </w:rPr>
        <w:t>26.04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 информационным письмом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10.11</w:t>
      </w:r>
      <w:r>
        <w:rPr>
          <w:rFonts w:ascii="Times New Roman" w:eastAsia="Times New Roman" w:hAnsi="Times New Roman" w:cs="Times New Roman"/>
          <w:sz w:val="27"/>
          <w:szCs w:val="27"/>
        </w:rPr>
        <w:t>.2025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10.11</w:t>
      </w:r>
      <w:r>
        <w:rPr>
          <w:rFonts w:ascii="Times New Roman" w:eastAsia="Times New Roman" w:hAnsi="Times New Roman" w:cs="Times New Roman"/>
          <w:sz w:val="27"/>
          <w:szCs w:val="27"/>
        </w:rPr>
        <w:t>.2025 года; уведомлением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02.12</w:t>
      </w:r>
      <w:r>
        <w:rPr>
          <w:rFonts w:ascii="Times New Roman" w:eastAsia="Times New Roman" w:hAnsi="Times New Roman" w:cs="Times New Roman"/>
          <w:sz w:val="27"/>
          <w:szCs w:val="27"/>
        </w:rPr>
        <w:t>.2025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02.12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года; отчетом об отслеживании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почтового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отправления.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п. 4 ч.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вышеприведенные доказательства в их совокупности, судья с учетом обстоятельств дела, считает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Идиговой А.С.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полностью доказанной. Е</w:t>
      </w:r>
      <w:r>
        <w:rPr>
          <w:rFonts w:ascii="Times New Roman" w:eastAsia="Times New Roman" w:hAnsi="Times New Roman" w:cs="Times New Roman"/>
          <w:sz w:val="27"/>
          <w:szCs w:val="27"/>
        </w:rPr>
        <w:t>ё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квалифицируются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eastAsia="Times New Roman" w:hAnsi="Times New Roman" w:cs="Times New Roman"/>
          <w:sz w:val="27"/>
          <w:szCs w:val="27"/>
        </w:rPr>
        <w:t>возможность рассмотрения дела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не имеется.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отягчающих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административную ответственность, мировой судья не усматривает.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деяния, данные о личности нарушителя, руководствуясь ст. 3.4 КоАП РФ полагает справедливым назначить наказание в виде предупреждения, то есть официального порицания.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уководствуясь ч.1 ст. 29.10 </w:t>
      </w:r>
      <w:r>
        <w:rPr>
          <w:rFonts w:ascii="Times New Roman" w:eastAsia="Times New Roman" w:hAnsi="Times New Roman" w:cs="Times New Roman"/>
          <w:sz w:val="27"/>
          <w:szCs w:val="27"/>
        </w:rPr>
        <w:t>КоАП РФ</w:t>
      </w:r>
      <w:r>
        <w:rPr>
          <w:rFonts w:ascii="Times New Roman" w:eastAsia="Times New Roman" w:hAnsi="Times New Roman" w:cs="Times New Roman"/>
          <w:sz w:val="27"/>
          <w:szCs w:val="27"/>
        </w:rPr>
        <w:t>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-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3rplc-3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Идигову </w:t>
      </w:r>
      <w:r>
        <w:rPr>
          <w:rFonts w:ascii="Times New Roman" w:eastAsia="Times New Roman" w:hAnsi="Times New Roman" w:cs="Times New Roman"/>
          <w:sz w:val="27"/>
          <w:szCs w:val="27"/>
        </w:rPr>
        <w:t>Айзан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Сейтахметовну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путем подачи жалобы через мирового судью судебного участка № 10 Сургутского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00756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6">
    <w:name w:val="cat-UserDefined grp-28 rplc-6"/>
    <w:basedOn w:val="DefaultParagraphFont"/>
  </w:style>
  <w:style w:type="character" w:customStyle="1" w:styleId="cat-OrganizationNamegrp-23rplc-17">
    <w:name w:val="cat-OrganizationName grp-23 rplc-17"/>
    <w:basedOn w:val="DefaultParagraphFont"/>
  </w:style>
  <w:style w:type="character" w:customStyle="1" w:styleId="cat-UserDefinedgrp-29rplc-18">
    <w:name w:val="cat-UserDefined grp-29 rplc-18"/>
    <w:basedOn w:val="DefaultParagraphFont"/>
  </w:style>
  <w:style w:type="character" w:customStyle="1" w:styleId="cat-OrganizationNamegrp-23rplc-37">
    <w:name w:val="cat-OrganizationName grp-23 rplc-37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442E6-2856-4862-AB47-B61B2145D90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